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2022年大赛真题真做： 介观—西藏文化传承与设计命题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命题单位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default"/>
          <w:lang w:val="en-US" w:eastAsia="zh-CN"/>
        </w:rPr>
        <w:t>介观艺术中心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设计目的：</w:t>
      </w:r>
      <w:r>
        <w:rPr>
          <w:rFonts w:hint="default"/>
          <w:lang w:val="en-US" w:eastAsia="zh-CN"/>
        </w:rPr>
        <w:t>结合西藏区域的文化特质，以视觉传达的相关技术语言兼容国际化审美的视觉应用要素。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设计定位：</w:t>
      </w:r>
      <w:r>
        <w:rPr>
          <w:rFonts w:hint="default"/>
          <w:lang w:val="en-US" w:eastAsia="zh-CN"/>
        </w:rPr>
        <w:t>西藏文化艺术的承继与转化、传统美学元素与时尚设计表达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设计范围：</w:t>
      </w:r>
      <w:r>
        <w:rPr>
          <w:rFonts w:hint="default"/>
          <w:lang w:val="en-US" w:eastAsia="zh-CN"/>
        </w:rPr>
        <w:t>当代视觉图形创意设计、插画设计、装饰纹样设计、藏文化海报设计、明信片设计、藏区产品包装设计、文创产品设计等。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一、现代视觉图形创意设计、插画设计、装饰纹样设计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default"/>
          <w:lang w:val="en-US" w:eastAsia="zh-CN"/>
        </w:rPr>
        <w:t>当拉</w:t>
      </w:r>
      <w:r>
        <w:rPr>
          <w:rFonts w:hint="eastAsia" w:ascii="仿宋" w:hAnsi="仿宋" w:eastAsia="仿宋" w:cs="仿宋"/>
          <w:lang w:val="en-US" w:eastAsia="zh-CN"/>
        </w:rPr>
        <w:t>萨遇见佛罗伦萨，当根敦群培遇见达芬奇，当远古的纹饰转换成NFT数字虚拟藏饰，当造像艺术赋以人工智能。它们会碰撞出怎样的火花？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目标人群：</w:t>
      </w:r>
      <w:r>
        <w:rPr>
          <w:rFonts w:hint="default"/>
          <w:lang w:val="en-US" w:eastAsia="zh-CN"/>
        </w:rPr>
        <w:t>年轻人、在校大学生、上班一族，爱好网络社交媒体的所有人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设计调性：</w:t>
      </w:r>
      <w:r>
        <w:rPr>
          <w:rFonts w:hint="default"/>
          <w:lang w:val="en-US" w:eastAsia="zh-CN"/>
        </w:rPr>
        <w:t>敬意、创意、跨越、混搭、时尚、先锋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设计内容：</w:t>
      </w:r>
      <w:r>
        <w:rPr>
          <w:rFonts w:hint="default"/>
          <w:lang w:val="en-US" w:eastAsia="zh-CN"/>
        </w:rPr>
        <w:t>图形创意、插画设计、装饰纹样，既可以通过电脑软件创作，也可以是通过不同的综合材料合成，手绘一体完成也值得期盼。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二、藏文化海报设计、明信片设计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藏文化艺术往往给人以高洁、神秘、庄严，富有深厚的内涵寓意。通过挖掘西藏的人文风情，结合当代视觉创作进行多维表达，可以围绕民俗节庆、传统图符、文学作品、口头文学等主题进行表达，通过海报、明信片等方式呈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目标人群：</w:t>
      </w:r>
      <w:r>
        <w:rPr>
          <w:rFonts w:hint="default"/>
          <w:lang w:val="en-US" w:eastAsia="zh-CN"/>
        </w:rPr>
        <w:t>户外旅行爱好者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藏地文化青睐者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b/>
          <w:bCs/>
          <w:lang w:val="en-US" w:eastAsia="zh-CN"/>
        </w:rPr>
        <w:t>设计调性：</w:t>
      </w:r>
      <w:r>
        <w:rPr>
          <w:rFonts w:hint="default"/>
          <w:lang w:val="en-US" w:eastAsia="zh-CN"/>
        </w:rPr>
        <w:t>既有藏文化的丰富</w:t>
      </w:r>
      <w:r>
        <w:rPr>
          <w:rFonts w:hint="default"/>
          <w:sz w:val="36"/>
          <w:szCs w:val="36"/>
          <w:lang w:val="en-US" w:eastAsia="zh-CN"/>
        </w:rPr>
        <w:t>内涵，又不失亲和力；时尚、前卫。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设计内容：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动态海报设计（便于微信、小红书、抖音等传播）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default"/>
          <w:lang w:val="en-US" w:eastAsia="zh-CN"/>
        </w:rPr>
        <w:t> </w:t>
      </w:r>
      <w:r>
        <w:rPr>
          <w:rFonts w:hint="eastAsia" w:ascii="仿宋" w:hAnsi="仿宋" w:eastAsia="仿宋" w:cs="仿宋"/>
          <w:lang w:val="en-US" w:eastAsia="zh-CN"/>
        </w:rPr>
        <w:t>明信片设计（供进藏游客作为伴手礼带回，或邮寄）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注：设计画面上体现“介观”Logo，Logo可</w:t>
      </w:r>
      <w:r>
        <w:rPr>
          <w:rFonts w:hint="default"/>
          <w:lang w:val="en-US" w:eastAsia="zh-CN"/>
        </w:rPr>
        <w:t>在网站上下载。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三、藏区产品包装设计、文创产品设计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1、围绕藏区特殊的生态环境、社会生态、人文气象，进行单件或系列包装设计。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2、对藏区文化艺术开展文创产品设</w:t>
      </w:r>
      <w:r>
        <w:rPr>
          <w:rFonts w:hint="default"/>
          <w:lang w:val="en-US" w:eastAsia="zh-CN"/>
        </w:rPr>
        <w:t>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目标人群：</w:t>
      </w:r>
      <w:r>
        <w:rPr>
          <w:rFonts w:hint="default"/>
          <w:lang w:val="en-US" w:eastAsia="zh-CN"/>
        </w:rPr>
        <w:t>涉藏区域文旅企业、涉藏区域创业人士、藏地合作社组织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设计调性：</w:t>
      </w:r>
      <w:r>
        <w:rPr>
          <w:rFonts w:hint="default"/>
          <w:lang w:val="en-US" w:eastAsia="zh-CN"/>
        </w:rPr>
        <w:t>创意、轻奢、原真、时尚、先锋。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设计内容：</w:t>
      </w:r>
      <w:r>
        <w:rPr>
          <w:rFonts w:hint="default"/>
          <w:lang w:val="en-US" w:eastAsia="zh-CN"/>
        </w:rPr>
        <w:t>景点导视系统设计、产品包装一套，系列文创产品。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3" w:firstLineChars="200"/>
        <w:jc w:val="left"/>
        <w:textAlignment w:val="auto"/>
      </w:pPr>
      <w:r>
        <w:rPr>
          <w:rFonts w:hint="default" w:ascii="黑体" w:hAnsi="黑体" w:eastAsia="黑体" w:cs="黑体"/>
          <w:b/>
          <w:bCs/>
          <w:lang w:val="en-US" w:eastAsia="zh-CN"/>
        </w:rPr>
        <w:t>四、奖项设置</w:t>
      </w:r>
      <w:r>
        <w:rPr>
          <w:rFonts w:hint="eastAsia" w:ascii="黑体" w:hAnsi="黑体" w:eastAsia="黑体" w:cs="黑体"/>
          <w:b/>
          <w:bCs/>
          <w:lang w:val="en-US" w:eastAsia="zh-CN"/>
        </w:rPr>
        <w:t>：</w:t>
      </w:r>
      <w:r>
        <w:rPr>
          <w:rFonts w:hint="default"/>
          <w:lang w:val="en-US" w:eastAsia="zh-CN"/>
        </w:rPr>
        <w:t>  </w:t>
      </w:r>
      <w:r>
        <w:rPr>
          <w:rFonts w:hint="eastAsia" w:ascii="仿宋" w:hAnsi="仿宋" w:eastAsia="仿宋" w:cs="仿宋"/>
          <w:lang w:val="en-US" w:eastAsia="zh-CN"/>
        </w:rPr>
        <w:t>5w（税前</w:t>
      </w:r>
      <w:r>
        <w:rPr>
          <w:rFonts w:hint="default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一等奖  1名   奖励奖金1W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二等奖  2名   奖励奖金各5000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三等奖  3名   奖励奖金各3000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优秀奖  10名  奖励奖金各1000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机动奖励奖金1W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黑体" w:hAnsi="黑体" w:eastAsia="黑体" w:cs="黑体"/>
          <w:b/>
          <w:bCs/>
          <w:lang w:val="en-US" w:eastAsia="zh-CN"/>
        </w:rPr>
        <w:t>五、企业对接联系人：</w:t>
      </w:r>
      <w:r>
        <w:rPr>
          <w:rFonts w:hint="default"/>
          <w:lang w:val="en-US" w:eastAsia="zh-CN"/>
        </w:rPr>
        <w:t>吕涛涛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赛事咨询服务QQ群号：</w:t>
      </w:r>
      <w:r>
        <w:rPr>
          <w:rFonts w:hint="default"/>
          <w:lang w:val="en-US" w:eastAsia="zh-CN"/>
        </w:rPr>
        <w:t>702554686 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赛事联系及咨询：</w:t>
      </w:r>
      <w:r>
        <w:rPr>
          <w:rFonts w:hint="default"/>
          <w:lang w:val="en-US" w:eastAsia="zh-CN"/>
        </w:rPr>
        <w:t>关注“介观艺术中心”公众号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8714E"/>
    <w:rsid w:val="0B5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2022-04-06T08:22:00Z</dcterms:created>
  <dc:creator>A_＆</dc:creator>
  <cp:lastModifiedBy>A_＆</cp:lastModifiedBy>
  <dcterms:modified xsi:type="dcterms:W3CDTF">2022-04-06T08:22:49Z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48267457D6304BCF83E6E61595E98932</vt:lpwstr>
  </property>
</Properties>
</file>