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5CE1" w14:textId="77777777" w:rsidR="00C46EA8" w:rsidRDefault="00C46EA8" w:rsidP="00C46EA8">
      <w:pPr>
        <w:pStyle w:val="a7"/>
        <w:widowControl/>
        <w:spacing w:beforeAutospacing="0" w:afterAutospacing="0" w:line="560" w:lineRule="exact"/>
        <w:ind w:left="480"/>
        <w:rPr>
          <w:rFonts w:ascii="微软雅黑" w:eastAsia="微软雅黑" w:hAnsi="微软雅黑" w:cs="微软雅黑"/>
          <w:color w:val="777777"/>
          <w:sz w:val="19"/>
          <w:szCs w:val="19"/>
        </w:rPr>
      </w:pPr>
      <w:r>
        <w:rPr>
          <w:rFonts w:ascii="仿宋" w:eastAsia="仿宋" w:hAnsi="仿宋" w:cs="仿宋" w:hint="eastAsia"/>
          <w:color w:val="000000"/>
          <w:sz w:val="25"/>
          <w:szCs w:val="25"/>
        </w:rPr>
        <w:t> </w:t>
      </w:r>
    </w:p>
    <w:p w14:paraId="557D036C" w14:textId="77777777" w:rsidR="00C46EA8" w:rsidRDefault="00C46EA8" w:rsidP="00C46EA8">
      <w:pPr>
        <w:widowControl/>
        <w:spacing w:line="560" w:lineRule="exact"/>
        <w:jc w:val="left"/>
        <w:rPr>
          <w:rFonts w:ascii="黑体" w:eastAsia="黑体" w:hAnsi="黑体" w:cs="黑体"/>
          <w:bCs/>
          <w:sz w:val="32"/>
          <w:szCs w:val="32"/>
        </w:rPr>
      </w:pPr>
      <w:r>
        <w:rPr>
          <w:rFonts w:ascii="黑体" w:eastAsia="黑体" w:hAnsi="黑体" w:cs="黑体" w:hint="eastAsia"/>
          <w:bCs/>
          <w:sz w:val="32"/>
          <w:szCs w:val="32"/>
        </w:rPr>
        <w:t xml:space="preserve">附件1  </w:t>
      </w:r>
    </w:p>
    <w:p w14:paraId="37F91E6D" w14:textId="77777777" w:rsidR="00C46EA8" w:rsidRDefault="00C46EA8" w:rsidP="00C46EA8">
      <w:pPr>
        <w:widowControl/>
        <w:spacing w:line="560" w:lineRule="exact"/>
        <w:rPr>
          <w:rFonts w:asciiTheme="majorEastAsia" w:eastAsiaTheme="majorEastAsia" w:hAnsiTheme="majorEastAsia" w:cstheme="majorEastAsia"/>
          <w:b/>
          <w:sz w:val="44"/>
          <w:szCs w:val="44"/>
        </w:rPr>
      </w:pPr>
      <w:bookmarkStart w:id="0" w:name="_Hlk97285474"/>
    </w:p>
    <w:p w14:paraId="6B110D6B" w14:textId="77777777" w:rsidR="00C46EA8" w:rsidRDefault="00C46EA8" w:rsidP="00C46EA8">
      <w:pPr>
        <w:widowControl/>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2022年“第一届全国大学生声景设计竞赛” 实施方案</w:t>
      </w:r>
    </w:p>
    <w:bookmarkEnd w:id="0"/>
    <w:p w14:paraId="083CA933" w14:textId="77777777" w:rsidR="00C46EA8" w:rsidRDefault="00C46EA8" w:rsidP="00C46EA8">
      <w:pPr>
        <w:widowControl/>
        <w:spacing w:line="560" w:lineRule="exact"/>
        <w:jc w:val="center"/>
        <w:rPr>
          <w:rFonts w:ascii="仿宋" w:eastAsia="仿宋" w:hAnsi="仿宋"/>
          <w:b/>
          <w:sz w:val="32"/>
          <w:szCs w:val="32"/>
        </w:rPr>
      </w:pPr>
    </w:p>
    <w:p w14:paraId="1A33CF97" w14:textId="77777777" w:rsidR="00C46EA8" w:rsidRDefault="00C46EA8" w:rsidP="00C46EA8">
      <w:pPr>
        <w:pStyle w:val="1"/>
        <w:adjustRightInd w:val="0"/>
        <w:snapToGrid w:val="0"/>
        <w:spacing w:beforeAutospacing="0" w:afterAutospacing="0" w:line="560" w:lineRule="exact"/>
        <w:ind w:leftChars="200" w:left="420" w:firstLineChars="100" w:firstLine="321"/>
        <w:rPr>
          <w:rFonts w:ascii="黑体" w:eastAsia="黑体" w:hAnsi="黑体" w:cs="黑体" w:hint="default"/>
          <w:sz w:val="32"/>
          <w:szCs w:val="32"/>
        </w:rPr>
      </w:pPr>
      <w:r>
        <w:rPr>
          <w:rFonts w:ascii="黑体" w:eastAsia="黑体" w:hAnsi="黑体" w:cs="黑体"/>
          <w:sz w:val="32"/>
          <w:szCs w:val="32"/>
        </w:rPr>
        <w:t>一、大赛主题</w:t>
      </w:r>
    </w:p>
    <w:p w14:paraId="50AF80F6" w14:textId="77777777" w:rsidR="00C46EA8" w:rsidRDefault="00C46EA8" w:rsidP="00C46EA8">
      <w:pPr>
        <w:adjustRightInd w:val="0"/>
        <w:snapToGrid w:val="0"/>
        <w:spacing w:line="560" w:lineRule="exac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从理论到实践</w:t>
      </w:r>
      <w:r>
        <w:rPr>
          <w:rFonts w:ascii="仿宋" w:eastAsia="仿宋" w:hAnsi="仿宋" w:hint="eastAsia"/>
          <w:sz w:val="32"/>
          <w:szCs w:val="32"/>
        </w:rPr>
        <w:t>—人居环境中的声景营造”</w:t>
      </w:r>
    </w:p>
    <w:p w14:paraId="77F3448A" w14:textId="77777777" w:rsidR="00C46EA8" w:rsidRDefault="00C46EA8" w:rsidP="00C46EA8">
      <w:pPr>
        <w:pStyle w:val="1"/>
        <w:adjustRightInd w:val="0"/>
        <w:snapToGrid w:val="0"/>
        <w:spacing w:beforeAutospacing="0" w:afterAutospacing="0" w:line="560" w:lineRule="exact"/>
        <w:ind w:leftChars="200" w:left="420" w:firstLineChars="100" w:firstLine="321"/>
        <w:rPr>
          <w:rFonts w:ascii="黑体" w:eastAsia="黑体" w:hAnsi="黑体" w:cs="黑体" w:hint="default"/>
          <w:sz w:val="32"/>
          <w:szCs w:val="32"/>
        </w:rPr>
      </w:pPr>
      <w:r>
        <w:rPr>
          <w:rFonts w:ascii="黑体" w:eastAsia="黑体" w:hAnsi="黑体" w:cs="黑体"/>
          <w:sz w:val="32"/>
          <w:szCs w:val="32"/>
        </w:rPr>
        <w:t>二、参赛对象</w:t>
      </w:r>
    </w:p>
    <w:p w14:paraId="4A9966E8"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本次竞赛面向全国高校全日制建筑学、城乡规划、风景园林及环境设计等在校学生</w:t>
      </w:r>
      <w:r>
        <w:rPr>
          <w:rFonts w:ascii="仿宋" w:eastAsia="仿宋" w:hAnsi="仿宋" w:hint="eastAsia"/>
          <w:sz w:val="32"/>
          <w:szCs w:val="32"/>
        </w:rPr>
        <w:t>（含本科生、硕士及博士研究生）以个人或团队形式参赛，并鼓励与心理学、社会学、音乐、文学、声学等专业学生组成交叉学科设计团队。每个团队人数不超过5人，指导教师不超过3人。每个团队指定1人为联系人，负责报名、作品提交及后期联络工作。</w:t>
      </w:r>
    </w:p>
    <w:p w14:paraId="7A0DA706" w14:textId="77777777" w:rsidR="00C46EA8" w:rsidRDefault="00C46EA8" w:rsidP="00C46EA8">
      <w:pPr>
        <w:pStyle w:val="1"/>
        <w:adjustRightInd w:val="0"/>
        <w:snapToGrid w:val="0"/>
        <w:spacing w:beforeAutospacing="0" w:afterAutospacing="0" w:line="560" w:lineRule="exact"/>
        <w:ind w:leftChars="200" w:left="420" w:firstLineChars="100" w:firstLine="321"/>
        <w:rPr>
          <w:rFonts w:ascii="黑体" w:eastAsia="黑体" w:hAnsi="黑体" w:cs="黑体" w:hint="default"/>
          <w:sz w:val="32"/>
          <w:szCs w:val="32"/>
        </w:rPr>
      </w:pPr>
      <w:r>
        <w:rPr>
          <w:rFonts w:ascii="黑体" w:eastAsia="黑体" w:hAnsi="黑体" w:cs="黑体"/>
          <w:sz w:val="32"/>
          <w:szCs w:val="32"/>
        </w:rPr>
        <w:t>三、设计要求</w:t>
      </w:r>
    </w:p>
    <w:p w14:paraId="78CD7BB9" w14:textId="77777777" w:rsidR="00C46EA8" w:rsidRDefault="00C46EA8" w:rsidP="00C46EA8">
      <w:pPr>
        <w:pStyle w:val="a9"/>
        <w:adjustRightInd w:val="0"/>
        <w:snapToGrid w:val="0"/>
        <w:spacing w:line="560" w:lineRule="exact"/>
        <w:ind w:firstLine="643"/>
        <w:rPr>
          <w:rFonts w:ascii="仿宋" w:eastAsia="仿宋" w:hAnsi="仿宋"/>
          <w:sz w:val="32"/>
          <w:szCs w:val="32"/>
        </w:rPr>
      </w:pPr>
      <w:r>
        <w:rPr>
          <w:rFonts w:ascii="楷体" w:eastAsia="楷体" w:hAnsi="楷体" w:cs="楷体" w:hint="eastAsia"/>
          <w:b/>
          <w:bCs/>
          <w:sz w:val="32"/>
          <w:szCs w:val="32"/>
        </w:rPr>
        <w:t>(</w:t>
      </w:r>
      <w:proofErr w:type="gramStart"/>
      <w:r>
        <w:rPr>
          <w:rFonts w:ascii="楷体" w:eastAsia="楷体" w:hAnsi="楷体" w:cs="楷体" w:hint="eastAsia"/>
          <w:b/>
          <w:bCs/>
          <w:sz w:val="32"/>
          <w:szCs w:val="32"/>
        </w:rPr>
        <w:t>一</w:t>
      </w:r>
      <w:proofErr w:type="gramEnd"/>
      <w:r>
        <w:rPr>
          <w:rFonts w:ascii="楷体" w:eastAsia="楷体" w:hAnsi="楷体" w:cs="楷体" w:hint="eastAsia"/>
          <w:b/>
          <w:bCs/>
          <w:sz w:val="32"/>
          <w:szCs w:val="32"/>
        </w:rPr>
        <w:t>)设计类型：</w:t>
      </w:r>
      <w:r>
        <w:rPr>
          <w:rFonts w:ascii="仿宋" w:eastAsia="仿宋" w:hAnsi="仿宋" w:hint="eastAsia"/>
          <w:sz w:val="32"/>
          <w:szCs w:val="32"/>
        </w:rPr>
        <w:t>本次设计定位为研究型设计。参赛作品应立足于充分的实地调研，在</w:t>
      </w:r>
      <w:proofErr w:type="gramStart"/>
      <w:r>
        <w:rPr>
          <w:rFonts w:ascii="仿宋" w:eastAsia="仿宋" w:hAnsi="仿宋" w:hint="eastAsia"/>
          <w:sz w:val="32"/>
          <w:szCs w:val="32"/>
        </w:rPr>
        <w:t>包括声</w:t>
      </w:r>
      <w:proofErr w:type="gramEnd"/>
      <w:r>
        <w:rPr>
          <w:rFonts w:ascii="仿宋" w:eastAsia="仿宋" w:hAnsi="仿宋" w:hint="eastAsia"/>
          <w:sz w:val="32"/>
          <w:szCs w:val="32"/>
        </w:rPr>
        <w:t>环境</w:t>
      </w:r>
      <w:proofErr w:type="gramStart"/>
      <w:r>
        <w:rPr>
          <w:rFonts w:ascii="仿宋" w:eastAsia="仿宋" w:hAnsi="仿宋" w:hint="eastAsia"/>
          <w:sz w:val="32"/>
          <w:szCs w:val="32"/>
        </w:rPr>
        <w:t>及声景要素</w:t>
      </w:r>
      <w:proofErr w:type="gramEnd"/>
      <w:r>
        <w:rPr>
          <w:rFonts w:ascii="仿宋" w:eastAsia="仿宋" w:hAnsi="仿宋" w:hint="eastAsia"/>
          <w:sz w:val="32"/>
          <w:szCs w:val="32"/>
        </w:rPr>
        <w:t>分析的研究基础上进行设计。设计成果应包括实地调研和研究分析内容，要求图面、文字表达清晰，数据分析准确。</w:t>
      </w:r>
    </w:p>
    <w:p w14:paraId="7E1073CC" w14:textId="77777777" w:rsidR="00C46EA8" w:rsidRDefault="00C46EA8" w:rsidP="00C46EA8">
      <w:pPr>
        <w:pStyle w:val="a9"/>
        <w:adjustRightInd w:val="0"/>
        <w:snapToGrid w:val="0"/>
        <w:spacing w:line="560" w:lineRule="exact"/>
        <w:ind w:firstLine="643"/>
        <w:rPr>
          <w:rFonts w:ascii="仿宋" w:eastAsia="仿宋" w:hAnsi="仿宋"/>
          <w:sz w:val="32"/>
          <w:szCs w:val="32"/>
        </w:rPr>
      </w:pPr>
      <w:r>
        <w:rPr>
          <w:rFonts w:ascii="楷体" w:eastAsia="楷体" w:hAnsi="楷体" w:cs="楷体" w:hint="eastAsia"/>
          <w:b/>
          <w:bCs/>
          <w:sz w:val="32"/>
          <w:szCs w:val="32"/>
        </w:rPr>
        <w:t>(二)设计场地：</w:t>
      </w:r>
      <w:r>
        <w:rPr>
          <w:rFonts w:ascii="仿宋" w:eastAsia="仿宋" w:hAnsi="仿宋" w:hint="eastAsia"/>
          <w:sz w:val="32"/>
          <w:szCs w:val="32"/>
        </w:rPr>
        <w:t>参赛者自选真实场地为设计对象，空间尺度可以包括但不限于建筑、街区、社区、城市、乡村及景观场所，设计内容及功能自定。</w:t>
      </w:r>
    </w:p>
    <w:p w14:paraId="5837423C" w14:textId="77777777" w:rsidR="00C46EA8" w:rsidRDefault="00C46EA8" w:rsidP="00C46EA8">
      <w:pPr>
        <w:pStyle w:val="a9"/>
        <w:adjustRightInd w:val="0"/>
        <w:snapToGrid w:val="0"/>
        <w:spacing w:line="560" w:lineRule="exact"/>
        <w:ind w:firstLine="643"/>
        <w:rPr>
          <w:rFonts w:ascii="楷体" w:eastAsia="楷体" w:hAnsi="楷体"/>
          <w:b/>
          <w:bCs/>
          <w:sz w:val="32"/>
          <w:szCs w:val="32"/>
        </w:rPr>
      </w:pPr>
      <w:r>
        <w:rPr>
          <w:rFonts w:ascii="楷体" w:eastAsia="楷体" w:hAnsi="楷体" w:hint="eastAsia"/>
          <w:b/>
          <w:bCs/>
          <w:sz w:val="32"/>
          <w:szCs w:val="32"/>
        </w:rPr>
        <w:t>(三)设计可关注以下一项或多项内容：</w:t>
      </w:r>
    </w:p>
    <w:p w14:paraId="5AF4CBA4"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proofErr w:type="gramStart"/>
      <w:r>
        <w:rPr>
          <w:rFonts w:ascii="仿宋" w:eastAsia="仿宋" w:hAnsi="仿宋" w:hint="eastAsia"/>
          <w:sz w:val="32"/>
          <w:szCs w:val="32"/>
        </w:rPr>
        <w:lastRenderedPageBreak/>
        <w:t>声景在</w:t>
      </w:r>
      <w:proofErr w:type="gramEnd"/>
      <w:r>
        <w:rPr>
          <w:rFonts w:ascii="仿宋" w:eastAsia="仿宋" w:hAnsi="仿宋" w:hint="eastAsia"/>
          <w:sz w:val="32"/>
          <w:szCs w:val="32"/>
        </w:rPr>
        <w:t>人居环境中内涵和外延的体现</w:t>
      </w:r>
    </w:p>
    <w:p w14:paraId="7C35363B"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r>
        <w:rPr>
          <w:rFonts w:ascii="仿宋" w:eastAsia="仿宋" w:hAnsi="仿宋" w:hint="eastAsia"/>
          <w:sz w:val="32"/>
          <w:szCs w:val="32"/>
        </w:rPr>
        <w:t>可持续性在设计中的体现</w:t>
      </w:r>
    </w:p>
    <w:p w14:paraId="206E659A"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r>
        <w:rPr>
          <w:rFonts w:ascii="仿宋" w:eastAsia="仿宋" w:hAnsi="仿宋" w:hint="eastAsia"/>
          <w:sz w:val="32"/>
          <w:szCs w:val="32"/>
        </w:rPr>
        <w:t>对当前</w:t>
      </w:r>
      <w:r>
        <w:rPr>
          <w:rFonts w:ascii="仿宋" w:eastAsia="仿宋" w:hAnsi="仿宋"/>
          <w:sz w:val="32"/>
          <w:szCs w:val="32"/>
        </w:rPr>
        <w:t>社会</w:t>
      </w:r>
      <w:r>
        <w:rPr>
          <w:rFonts w:ascii="仿宋" w:eastAsia="仿宋" w:hAnsi="仿宋" w:hint="eastAsia"/>
          <w:sz w:val="32"/>
          <w:szCs w:val="32"/>
        </w:rPr>
        <w:t>热点</w:t>
      </w:r>
      <w:r>
        <w:rPr>
          <w:rFonts w:ascii="仿宋" w:eastAsia="仿宋" w:hAnsi="仿宋"/>
          <w:sz w:val="32"/>
          <w:szCs w:val="32"/>
        </w:rPr>
        <w:t>的</w:t>
      </w:r>
      <w:r>
        <w:rPr>
          <w:rFonts w:ascii="仿宋" w:eastAsia="仿宋" w:hAnsi="仿宋" w:hint="eastAsia"/>
          <w:sz w:val="32"/>
          <w:szCs w:val="32"/>
        </w:rPr>
        <w:t>回应</w:t>
      </w:r>
    </w:p>
    <w:p w14:paraId="463C9BA3"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r>
        <w:rPr>
          <w:rFonts w:ascii="仿宋" w:eastAsia="仿宋" w:hAnsi="仿宋" w:hint="eastAsia"/>
          <w:sz w:val="32"/>
          <w:szCs w:val="32"/>
        </w:rPr>
        <w:t>多学科交叉及新技术运用</w:t>
      </w:r>
    </w:p>
    <w:p w14:paraId="1E2B9C20"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r>
        <w:rPr>
          <w:rFonts w:ascii="仿宋" w:eastAsia="仿宋" w:hAnsi="仿宋" w:hint="eastAsia"/>
          <w:sz w:val="32"/>
          <w:szCs w:val="32"/>
        </w:rPr>
        <w:t>设计理念、设计方法的创新</w:t>
      </w:r>
    </w:p>
    <w:p w14:paraId="0A113E49"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r>
        <w:rPr>
          <w:rFonts w:ascii="仿宋" w:eastAsia="仿宋" w:hAnsi="仿宋" w:hint="eastAsia"/>
          <w:sz w:val="32"/>
          <w:szCs w:val="32"/>
        </w:rPr>
        <w:t>通过虚拟现实辅助设计</w:t>
      </w:r>
    </w:p>
    <w:p w14:paraId="528F3502"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r>
        <w:rPr>
          <w:rFonts w:ascii="仿宋" w:eastAsia="仿宋" w:hAnsi="仿宋" w:hint="eastAsia"/>
          <w:sz w:val="32"/>
          <w:szCs w:val="32"/>
        </w:rPr>
        <w:t>设计的</w:t>
      </w:r>
      <w:proofErr w:type="gramStart"/>
      <w:r>
        <w:rPr>
          <w:rFonts w:ascii="仿宋" w:eastAsia="仿宋" w:hAnsi="仿宋" w:hint="eastAsia"/>
          <w:sz w:val="32"/>
          <w:szCs w:val="32"/>
        </w:rPr>
        <w:t>声景理论</w:t>
      </w:r>
      <w:proofErr w:type="gramEnd"/>
      <w:r>
        <w:rPr>
          <w:rFonts w:ascii="仿宋" w:eastAsia="仿宋" w:hAnsi="仿宋" w:hint="eastAsia"/>
          <w:sz w:val="32"/>
          <w:szCs w:val="32"/>
        </w:rPr>
        <w:t>支撑</w:t>
      </w:r>
    </w:p>
    <w:p w14:paraId="5AF17A4C"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r>
        <w:rPr>
          <w:rFonts w:ascii="仿宋" w:eastAsia="仿宋" w:hAnsi="仿宋" w:hint="eastAsia"/>
          <w:sz w:val="32"/>
          <w:szCs w:val="32"/>
        </w:rPr>
        <w:t>设计符合功能定位、要求及可行性</w:t>
      </w:r>
    </w:p>
    <w:p w14:paraId="7CED9703"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r>
        <w:rPr>
          <w:rFonts w:ascii="仿宋" w:eastAsia="仿宋" w:hAnsi="仿宋" w:hint="eastAsia"/>
          <w:sz w:val="32"/>
          <w:szCs w:val="32"/>
        </w:rPr>
        <w:t>设计作品的表达</w:t>
      </w:r>
    </w:p>
    <w:p w14:paraId="41C75363" w14:textId="77777777" w:rsidR="00C46EA8" w:rsidRDefault="00C46EA8" w:rsidP="00C46EA8">
      <w:pPr>
        <w:pStyle w:val="a9"/>
        <w:numPr>
          <w:ilvl w:val="0"/>
          <w:numId w:val="1"/>
        </w:numPr>
        <w:adjustRightInd w:val="0"/>
        <w:snapToGrid w:val="0"/>
        <w:spacing w:line="560" w:lineRule="exact"/>
        <w:ind w:firstLineChars="0"/>
        <w:rPr>
          <w:rFonts w:ascii="仿宋" w:eastAsia="仿宋" w:hAnsi="仿宋"/>
          <w:sz w:val="32"/>
          <w:szCs w:val="32"/>
        </w:rPr>
      </w:pPr>
      <w:r>
        <w:rPr>
          <w:rFonts w:ascii="仿宋" w:eastAsia="仿宋" w:hAnsi="仿宋" w:hint="eastAsia"/>
          <w:sz w:val="32"/>
          <w:szCs w:val="32"/>
        </w:rPr>
        <w:t>其他</w:t>
      </w:r>
      <w:proofErr w:type="gramStart"/>
      <w:r>
        <w:rPr>
          <w:rFonts w:ascii="仿宋" w:eastAsia="仿宋" w:hAnsi="仿宋" w:hint="eastAsia"/>
          <w:sz w:val="32"/>
          <w:szCs w:val="32"/>
        </w:rPr>
        <w:t>有关声景的</w:t>
      </w:r>
      <w:proofErr w:type="gramEnd"/>
      <w:r>
        <w:rPr>
          <w:rFonts w:ascii="仿宋" w:eastAsia="仿宋" w:hAnsi="仿宋" w:hint="eastAsia"/>
          <w:sz w:val="32"/>
          <w:szCs w:val="32"/>
        </w:rPr>
        <w:t>方面</w:t>
      </w:r>
    </w:p>
    <w:p w14:paraId="16D6DC34" w14:textId="77777777" w:rsidR="00C46EA8" w:rsidRDefault="00C46EA8" w:rsidP="00C46EA8">
      <w:pPr>
        <w:pStyle w:val="1"/>
        <w:adjustRightInd w:val="0"/>
        <w:snapToGrid w:val="0"/>
        <w:spacing w:beforeAutospacing="0" w:afterAutospacing="0" w:line="560" w:lineRule="exact"/>
        <w:ind w:leftChars="200" w:left="420" w:firstLineChars="100" w:firstLine="321"/>
        <w:rPr>
          <w:rFonts w:ascii="黑体" w:eastAsia="黑体" w:hAnsi="黑体" w:cs="黑体" w:hint="default"/>
          <w:sz w:val="32"/>
          <w:szCs w:val="32"/>
        </w:rPr>
      </w:pPr>
      <w:r>
        <w:rPr>
          <w:rFonts w:ascii="黑体" w:eastAsia="黑体" w:hAnsi="黑体" w:cs="黑体"/>
          <w:sz w:val="32"/>
          <w:szCs w:val="32"/>
        </w:rPr>
        <w:t>四、作品提交要求</w:t>
      </w:r>
    </w:p>
    <w:p w14:paraId="4BCA6532" w14:textId="77777777" w:rsidR="00C46EA8" w:rsidRDefault="00C46EA8" w:rsidP="00C46EA8">
      <w:pPr>
        <w:adjustRightInd w:val="0"/>
        <w:snapToGrid w:val="0"/>
        <w:spacing w:line="560" w:lineRule="exact"/>
        <w:ind w:leftChars="300" w:left="630"/>
        <w:rPr>
          <w:rFonts w:ascii="楷体" w:eastAsia="楷体" w:hAnsi="楷体"/>
          <w:b/>
          <w:sz w:val="32"/>
          <w:szCs w:val="32"/>
        </w:rPr>
      </w:pPr>
      <w:r>
        <w:rPr>
          <w:rFonts w:ascii="楷体" w:eastAsia="楷体" w:hAnsi="楷体" w:hint="eastAsia"/>
          <w:b/>
          <w:sz w:val="32"/>
          <w:szCs w:val="32"/>
        </w:rPr>
        <w:t>（一）设计图纸</w:t>
      </w:r>
    </w:p>
    <w:p w14:paraId="2E9912BF" w14:textId="77777777" w:rsidR="00C46EA8" w:rsidRDefault="00C46EA8" w:rsidP="00C46EA8">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图纸内容包括前期研究、方案构思、设计说明及模拟分析（可选），设计选址的信息如选址经纬度等，以及能充分表达设计内容的总平面、平立剖面图、技术分析、概念分析、效果图等。图纸以A0图幅排版（统一采用竖向构图），作品张数应为2张。中英文统一使用黑体字。字体大小建议符合下列要求：标题字高：25 mm；一级标题字高：20 mm；二级标题字高：15 mm；</w:t>
      </w:r>
      <w:proofErr w:type="gramStart"/>
      <w:r>
        <w:rPr>
          <w:rFonts w:ascii="仿宋" w:eastAsia="仿宋" w:hAnsi="仿宋" w:hint="eastAsia"/>
          <w:bCs/>
          <w:sz w:val="32"/>
          <w:szCs w:val="32"/>
        </w:rPr>
        <w:t>图名字高</w:t>
      </w:r>
      <w:proofErr w:type="gramEnd"/>
      <w:r>
        <w:rPr>
          <w:rFonts w:ascii="仿宋" w:eastAsia="仿宋" w:hAnsi="仿宋" w:hint="eastAsia"/>
          <w:bCs/>
          <w:sz w:val="32"/>
          <w:szCs w:val="32"/>
        </w:rPr>
        <w:t>：10 mm；中文设计说明字高：8 mm；英文设计说明字高：6 mm；尺寸及标注字高：6 mm。文件分辨率600 dpi，格式为TIFF文件。单个文件大小不超过10M。设计图纸将用于现场或网络展览。</w:t>
      </w:r>
    </w:p>
    <w:p w14:paraId="4170EC39" w14:textId="77777777" w:rsidR="00C46EA8" w:rsidRDefault="00C46EA8" w:rsidP="00C46EA8">
      <w:pPr>
        <w:adjustRightInd w:val="0"/>
        <w:snapToGrid w:val="0"/>
        <w:spacing w:line="560" w:lineRule="exact"/>
        <w:ind w:firstLineChars="200" w:firstLine="643"/>
        <w:rPr>
          <w:rFonts w:ascii="仿宋" w:eastAsia="仿宋" w:hAnsi="仿宋"/>
          <w:b/>
          <w:sz w:val="32"/>
          <w:szCs w:val="32"/>
        </w:rPr>
      </w:pPr>
      <w:r>
        <w:rPr>
          <w:rFonts w:ascii="楷体" w:eastAsia="楷体" w:hAnsi="楷体" w:hint="eastAsia"/>
          <w:b/>
          <w:sz w:val="32"/>
          <w:szCs w:val="32"/>
        </w:rPr>
        <w:t>（二）多媒体文件</w:t>
      </w:r>
    </w:p>
    <w:p w14:paraId="24232172" w14:textId="77777777" w:rsidR="00C46EA8" w:rsidRDefault="00C46EA8" w:rsidP="00C46EA8">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提交的参赛作品应提交一份适合展示的包括声音信息</w:t>
      </w:r>
      <w:r>
        <w:rPr>
          <w:rFonts w:ascii="仿宋" w:eastAsia="仿宋" w:hAnsi="仿宋" w:hint="eastAsia"/>
          <w:bCs/>
          <w:sz w:val="32"/>
          <w:szCs w:val="32"/>
        </w:rPr>
        <w:lastRenderedPageBreak/>
        <w:t>的高精度多媒体文件，例如视频、音频或其他形式多媒体演示文件（需包含与设计相关的声音信息）。播放时长不超过3分钟。单个文件大小不超过100M。</w:t>
      </w:r>
    </w:p>
    <w:p w14:paraId="72C6EAFA" w14:textId="77777777" w:rsidR="00C46EA8" w:rsidRDefault="00C46EA8" w:rsidP="00C46EA8">
      <w:pPr>
        <w:adjustRightInd w:val="0"/>
        <w:snapToGrid w:val="0"/>
        <w:spacing w:line="560" w:lineRule="exact"/>
        <w:ind w:firstLineChars="200" w:firstLine="643"/>
        <w:rPr>
          <w:rFonts w:ascii="仿宋" w:eastAsia="仿宋" w:hAnsi="仿宋"/>
          <w:b/>
          <w:sz w:val="32"/>
          <w:szCs w:val="32"/>
        </w:rPr>
      </w:pPr>
      <w:r>
        <w:rPr>
          <w:rFonts w:ascii="楷体" w:eastAsia="楷体" w:hAnsi="楷体" w:hint="eastAsia"/>
          <w:b/>
          <w:sz w:val="32"/>
          <w:szCs w:val="32"/>
        </w:rPr>
        <w:t>（三）参赛信息</w:t>
      </w:r>
    </w:p>
    <w:p w14:paraId="54316D7C" w14:textId="77777777" w:rsidR="00C46EA8" w:rsidRDefault="00C46EA8" w:rsidP="00C46EA8">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详见附件2。参赛信息一经报名提交后，原则上不得更改。</w:t>
      </w:r>
    </w:p>
    <w:p w14:paraId="074200D9" w14:textId="77777777" w:rsidR="00C46EA8" w:rsidRDefault="00C46EA8" w:rsidP="00C46EA8">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注：以上（</w:t>
      </w:r>
      <w:proofErr w:type="gramStart"/>
      <w:r>
        <w:rPr>
          <w:rFonts w:ascii="仿宋" w:eastAsia="仿宋" w:hAnsi="仿宋" w:hint="eastAsia"/>
          <w:bCs/>
          <w:sz w:val="32"/>
          <w:szCs w:val="32"/>
        </w:rPr>
        <w:t>一</w:t>
      </w:r>
      <w:proofErr w:type="gramEnd"/>
      <w:r>
        <w:rPr>
          <w:rFonts w:ascii="仿宋" w:eastAsia="仿宋" w:hAnsi="仿宋" w:hint="eastAsia"/>
          <w:bCs/>
          <w:sz w:val="32"/>
          <w:szCs w:val="32"/>
        </w:rPr>
        <w:t>）（二）提交文件中不得出现任何有关参赛者及所在院校的信息（</w:t>
      </w:r>
      <w:proofErr w:type="gramStart"/>
      <w:r>
        <w:rPr>
          <w:rFonts w:ascii="仿宋" w:eastAsia="仿宋" w:hAnsi="仿宋" w:hint="eastAsia"/>
          <w:bCs/>
          <w:sz w:val="32"/>
          <w:szCs w:val="32"/>
        </w:rPr>
        <w:t>含文字</w:t>
      </w:r>
      <w:proofErr w:type="gramEnd"/>
      <w:r>
        <w:rPr>
          <w:rFonts w:ascii="仿宋" w:eastAsia="仿宋" w:hAnsi="仿宋" w:hint="eastAsia"/>
          <w:bCs/>
          <w:sz w:val="32"/>
          <w:szCs w:val="32"/>
        </w:rPr>
        <w:t>或图案），不符合规定的参赛作品将可能被取消参赛资格。</w:t>
      </w:r>
    </w:p>
    <w:p w14:paraId="0A272D4C" w14:textId="77777777" w:rsidR="00C46EA8" w:rsidRDefault="00C46EA8" w:rsidP="00C46EA8">
      <w:pPr>
        <w:pStyle w:val="1"/>
        <w:adjustRightInd w:val="0"/>
        <w:snapToGrid w:val="0"/>
        <w:spacing w:beforeAutospacing="0" w:afterAutospacing="0" w:line="560" w:lineRule="exact"/>
        <w:ind w:leftChars="200" w:left="420" w:firstLineChars="100" w:firstLine="321"/>
        <w:rPr>
          <w:rFonts w:ascii="黑体" w:eastAsia="黑体" w:hAnsi="黑体" w:cs="黑体" w:hint="default"/>
          <w:sz w:val="32"/>
          <w:szCs w:val="32"/>
        </w:rPr>
      </w:pPr>
      <w:r>
        <w:rPr>
          <w:rFonts w:ascii="黑体" w:eastAsia="黑体" w:hAnsi="黑体" w:cs="黑体"/>
          <w:sz w:val="32"/>
          <w:szCs w:val="32"/>
        </w:rPr>
        <w:t>五、注册及作品提交方式</w:t>
      </w:r>
    </w:p>
    <w:p w14:paraId="1C017362"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（一）参赛注册方式为提交参赛报名表（附件</w:t>
      </w:r>
      <w:r>
        <w:rPr>
          <w:rFonts w:ascii="仿宋" w:eastAsia="仿宋" w:hAnsi="仿宋"/>
          <w:sz w:val="32"/>
          <w:szCs w:val="32"/>
        </w:rPr>
        <w:t>1</w:t>
      </w:r>
      <w:r>
        <w:rPr>
          <w:rFonts w:ascii="仿宋" w:eastAsia="仿宋" w:hAnsi="仿宋" w:hint="eastAsia"/>
          <w:sz w:val="32"/>
          <w:szCs w:val="32"/>
        </w:rPr>
        <w:t>），注册时间截止时间</w:t>
      </w:r>
      <w:r>
        <w:rPr>
          <w:rFonts w:ascii="仿宋" w:eastAsia="仿宋" w:hAnsi="仿宋"/>
          <w:sz w:val="32"/>
          <w:szCs w:val="32"/>
        </w:rPr>
        <w:t xml:space="preserve"> 2022</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号中午</w:t>
      </w:r>
      <w:bookmarkStart w:id="1" w:name="_Hlk97283223"/>
      <w:r>
        <w:rPr>
          <w:rFonts w:ascii="仿宋" w:eastAsia="仿宋" w:hAnsi="仿宋"/>
          <w:sz w:val="32"/>
          <w:szCs w:val="32"/>
        </w:rPr>
        <w:t>12:00</w:t>
      </w:r>
      <w:bookmarkEnd w:id="1"/>
      <w:r>
        <w:rPr>
          <w:rFonts w:ascii="仿宋" w:eastAsia="仿宋" w:hAnsi="仿宋" w:hint="eastAsia"/>
          <w:sz w:val="32"/>
          <w:szCs w:val="32"/>
        </w:rPr>
        <w:t>。</w:t>
      </w:r>
    </w:p>
    <w:p w14:paraId="7EB447F8"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（二）作品提交方式为每个小组最终提交作品将上述设计图纸和多媒体文件的材料以及参赛报名表（附件</w:t>
      </w:r>
      <w:r>
        <w:rPr>
          <w:rFonts w:ascii="仿宋" w:eastAsia="仿宋" w:hAnsi="仿宋"/>
          <w:sz w:val="32"/>
          <w:szCs w:val="32"/>
        </w:rPr>
        <w:t>1</w:t>
      </w:r>
      <w:r>
        <w:rPr>
          <w:rFonts w:ascii="仿宋" w:eastAsia="仿宋" w:hAnsi="仿宋" w:hint="eastAsia"/>
          <w:sz w:val="32"/>
          <w:szCs w:val="32"/>
        </w:rPr>
        <w:t>）一并压缩打包为</w:t>
      </w:r>
      <w:r>
        <w:rPr>
          <w:rFonts w:ascii="仿宋" w:eastAsia="仿宋" w:hAnsi="仿宋"/>
          <w:sz w:val="32"/>
          <w:szCs w:val="32"/>
        </w:rPr>
        <w:t>zip</w:t>
      </w:r>
      <w:r>
        <w:rPr>
          <w:rFonts w:ascii="仿宋" w:eastAsia="仿宋" w:hAnsi="仿宋" w:hint="eastAsia"/>
          <w:sz w:val="32"/>
          <w:szCs w:val="32"/>
        </w:rPr>
        <w:t>或</w:t>
      </w:r>
      <w:proofErr w:type="spellStart"/>
      <w:r>
        <w:rPr>
          <w:rFonts w:ascii="仿宋" w:eastAsia="仿宋" w:hAnsi="仿宋" w:hint="eastAsia"/>
          <w:sz w:val="32"/>
          <w:szCs w:val="32"/>
        </w:rPr>
        <w:t>r</w:t>
      </w:r>
      <w:r>
        <w:rPr>
          <w:rFonts w:ascii="仿宋" w:eastAsia="仿宋" w:hAnsi="仿宋"/>
          <w:sz w:val="32"/>
          <w:szCs w:val="32"/>
        </w:rPr>
        <w:t>ar</w:t>
      </w:r>
      <w:proofErr w:type="spellEnd"/>
      <w:r>
        <w:rPr>
          <w:rFonts w:ascii="仿宋" w:eastAsia="仿宋" w:hAnsi="仿宋" w:hint="eastAsia"/>
          <w:sz w:val="32"/>
          <w:szCs w:val="32"/>
        </w:rPr>
        <w:t>压缩包格式，命名为“报名编号</w:t>
      </w:r>
      <w:r>
        <w:rPr>
          <w:rFonts w:ascii="仿宋" w:eastAsia="仿宋" w:hAnsi="仿宋"/>
          <w:sz w:val="32"/>
          <w:szCs w:val="32"/>
        </w:rPr>
        <w:t>+</w:t>
      </w:r>
      <w:r>
        <w:rPr>
          <w:rFonts w:ascii="仿宋" w:eastAsia="仿宋" w:hAnsi="仿宋" w:hint="eastAsia"/>
          <w:sz w:val="32"/>
          <w:szCs w:val="32"/>
        </w:rPr>
        <w:t>联系人姓名”。提交时间截止时间为</w:t>
      </w: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日中午</w:t>
      </w:r>
      <w:r>
        <w:rPr>
          <w:rFonts w:ascii="仿宋" w:eastAsia="仿宋" w:hAnsi="仿宋"/>
          <w:sz w:val="32"/>
          <w:szCs w:val="32"/>
        </w:rPr>
        <w:t>12:00</w:t>
      </w:r>
      <w:r>
        <w:rPr>
          <w:rFonts w:ascii="仿宋" w:eastAsia="仿宋" w:hAnsi="仿宋" w:hint="eastAsia"/>
          <w:sz w:val="32"/>
          <w:szCs w:val="32"/>
        </w:rPr>
        <w:t>。</w:t>
      </w:r>
    </w:p>
    <w:p w14:paraId="6539FF56" w14:textId="77777777" w:rsidR="00C46EA8" w:rsidRDefault="00C46EA8" w:rsidP="00C46EA8">
      <w:pPr>
        <w:adjustRightInd w:val="0"/>
        <w:snapToGrid w:val="0"/>
        <w:spacing w:line="560" w:lineRule="exact"/>
        <w:ind w:leftChars="300" w:left="630"/>
        <w:rPr>
          <w:rFonts w:ascii="仿宋" w:eastAsia="仿宋" w:hAnsi="仿宋"/>
          <w:sz w:val="32"/>
          <w:szCs w:val="32"/>
        </w:rPr>
      </w:pPr>
      <w:r>
        <w:rPr>
          <w:rFonts w:ascii="仿宋" w:eastAsia="仿宋" w:hAnsi="仿宋" w:hint="eastAsia"/>
          <w:sz w:val="32"/>
          <w:szCs w:val="32"/>
        </w:rPr>
        <w:t>（三）参赛注册及提交文件均发送至指定邮箱：</w:t>
      </w:r>
      <w:r>
        <w:rPr>
          <w:rFonts w:eastAsia="仿宋_GB2312"/>
          <w:sz w:val="32"/>
          <w:szCs w:val="32"/>
        </w:rPr>
        <w:t>soundscapedesign@QQ.com</w:t>
      </w:r>
    </w:p>
    <w:p w14:paraId="7D056506" w14:textId="77777777" w:rsidR="00C46EA8" w:rsidRDefault="00C46EA8" w:rsidP="00C46EA8">
      <w:pPr>
        <w:pStyle w:val="1"/>
        <w:adjustRightInd w:val="0"/>
        <w:snapToGrid w:val="0"/>
        <w:spacing w:beforeAutospacing="0" w:afterAutospacing="0" w:line="560" w:lineRule="exact"/>
        <w:ind w:leftChars="200" w:left="420" w:firstLineChars="100" w:firstLine="321"/>
        <w:rPr>
          <w:rFonts w:ascii="黑体" w:eastAsia="黑体" w:hAnsi="黑体" w:cs="黑体" w:hint="default"/>
          <w:sz w:val="32"/>
          <w:szCs w:val="32"/>
        </w:rPr>
      </w:pPr>
      <w:r>
        <w:rPr>
          <w:rFonts w:ascii="黑体" w:eastAsia="黑体" w:hAnsi="黑体" w:cs="黑体"/>
          <w:sz w:val="32"/>
          <w:szCs w:val="32"/>
        </w:rPr>
        <w:t>六、奖项设置</w:t>
      </w:r>
    </w:p>
    <w:p w14:paraId="53018EC4" w14:textId="77777777" w:rsidR="00C46EA8" w:rsidRDefault="00C46EA8" w:rsidP="00C46EA8">
      <w:pPr>
        <w:adjustRightInd w:val="0"/>
        <w:snapToGrid w:val="0"/>
        <w:spacing w:line="560" w:lineRule="exact"/>
        <w:ind w:leftChars="300" w:left="630"/>
        <w:rPr>
          <w:rFonts w:ascii="楷体" w:eastAsia="楷体" w:hAnsi="楷体" w:cs="楷体"/>
          <w:b/>
          <w:bCs/>
          <w:color w:val="000000"/>
          <w:sz w:val="32"/>
          <w:szCs w:val="32"/>
        </w:rPr>
      </w:pPr>
      <w:r>
        <w:rPr>
          <w:rFonts w:ascii="楷体" w:eastAsia="楷体" w:hAnsi="楷体" w:cs="楷体" w:hint="eastAsia"/>
          <w:b/>
          <w:bCs/>
          <w:color w:val="000000"/>
          <w:sz w:val="32"/>
          <w:szCs w:val="32"/>
        </w:rPr>
        <w:t>（一）等级奖</w:t>
      </w:r>
    </w:p>
    <w:p w14:paraId="7DCECB24" w14:textId="77777777" w:rsidR="00C46EA8" w:rsidRDefault="00C46EA8" w:rsidP="00C46EA8">
      <w:pPr>
        <w:adjustRightInd w:val="0"/>
        <w:snapToGrid w:val="0"/>
        <w:spacing w:line="560" w:lineRule="exact"/>
        <w:ind w:leftChars="310" w:left="651"/>
        <w:rPr>
          <w:rFonts w:ascii="仿宋" w:eastAsia="仿宋" w:hAnsi="仿宋"/>
          <w:color w:val="000000"/>
          <w:sz w:val="32"/>
          <w:szCs w:val="32"/>
        </w:rPr>
      </w:pPr>
      <w:r>
        <w:rPr>
          <w:rFonts w:ascii="仿宋" w:eastAsia="仿宋" w:hAnsi="仿宋" w:hint="eastAsia"/>
          <w:color w:val="000000"/>
          <w:sz w:val="32"/>
          <w:szCs w:val="32"/>
        </w:rPr>
        <w:t>分为一等奖、二等奖、三等奖。</w:t>
      </w:r>
    </w:p>
    <w:p w14:paraId="01543166" w14:textId="77777777" w:rsidR="00C46EA8" w:rsidRDefault="00C46EA8" w:rsidP="00C46EA8">
      <w:pPr>
        <w:adjustRightInd w:val="0"/>
        <w:snapToGrid w:val="0"/>
        <w:spacing w:line="560" w:lineRule="exact"/>
        <w:ind w:leftChars="310" w:left="651"/>
        <w:rPr>
          <w:rFonts w:ascii="楷体" w:eastAsia="楷体" w:hAnsi="楷体" w:cs="楷体"/>
          <w:b/>
          <w:bCs/>
          <w:sz w:val="32"/>
          <w:szCs w:val="32"/>
        </w:rPr>
      </w:pPr>
      <w:r>
        <w:rPr>
          <w:rFonts w:ascii="楷体" w:eastAsia="楷体" w:hAnsi="楷体" w:cs="楷体" w:hint="eastAsia"/>
          <w:b/>
          <w:bCs/>
          <w:sz w:val="32"/>
          <w:szCs w:val="32"/>
        </w:rPr>
        <w:t>（二）优秀奖若干</w:t>
      </w:r>
    </w:p>
    <w:p w14:paraId="15F7B959" w14:textId="77777777" w:rsidR="00C46EA8" w:rsidRDefault="00C46EA8" w:rsidP="00C46EA8">
      <w:pPr>
        <w:adjustRightInd w:val="0"/>
        <w:snapToGrid w:val="0"/>
        <w:spacing w:line="560" w:lineRule="exact"/>
        <w:ind w:leftChars="310" w:left="651"/>
        <w:rPr>
          <w:rFonts w:ascii="仿宋" w:eastAsia="仿宋" w:hAnsi="仿宋"/>
          <w:color w:val="000000"/>
          <w:sz w:val="32"/>
          <w:szCs w:val="32"/>
        </w:rPr>
      </w:pPr>
      <w:r>
        <w:rPr>
          <w:rFonts w:ascii="仿宋" w:eastAsia="仿宋" w:hAnsi="仿宋"/>
          <w:color w:val="000000"/>
          <w:sz w:val="32"/>
          <w:szCs w:val="32"/>
        </w:rPr>
        <w:t>以上获奖证书由中国声学学会（国家一级学会）盖章</w:t>
      </w:r>
      <w:proofErr w:type="gramStart"/>
      <w:r>
        <w:rPr>
          <w:rFonts w:ascii="仿宋" w:eastAsia="仿宋" w:hAnsi="仿宋"/>
          <w:color w:val="000000"/>
          <w:sz w:val="32"/>
          <w:szCs w:val="32"/>
        </w:rPr>
        <w:t>颁</w:t>
      </w:r>
      <w:proofErr w:type="gramEnd"/>
    </w:p>
    <w:p w14:paraId="5B8E5403" w14:textId="77777777" w:rsidR="00C46EA8" w:rsidRDefault="00C46EA8" w:rsidP="00C46EA8">
      <w:pPr>
        <w:adjustRightInd w:val="0"/>
        <w:snapToGrid w:val="0"/>
        <w:spacing w:line="560" w:lineRule="exact"/>
        <w:rPr>
          <w:rFonts w:ascii="仿宋" w:eastAsia="仿宋" w:hAnsi="仿宋"/>
          <w:color w:val="000000"/>
          <w:sz w:val="32"/>
          <w:szCs w:val="32"/>
        </w:rPr>
      </w:pPr>
      <w:r>
        <w:rPr>
          <w:rFonts w:ascii="仿宋" w:eastAsia="仿宋" w:hAnsi="仿宋"/>
          <w:color w:val="000000"/>
          <w:sz w:val="32"/>
          <w:szCs w:val="32"/>
        </w:rPr>
        <w:lastRenderedPageBreak/>
        <w:t>发。</w:t>
      </w:r>
    </w:p>
    <w:p w14:paraId="7E39E3C5" w14:textId="77777777" w:rsidR="00C46EA8" w:rsidRDefault="00C46EA8" w:rsidP="00C46EA8">
      <w:pPr>
        <w:pStyle w:val="1"/>
        <w:adjustRightInd w:val="0"/>
        <w:snapToGrid w:val="0"/>
        <w:spacing w:beforeAutospacing="0" w:afterAutospacing="0" w:line="560" w:lineRule="exact"/>
        <w:ind w:leftChars="200" w:left="420" w:firstLineChars="100" w:firstLine="321"/>
        <w:rPr>
          <w:rFonts w:ascii="黑体" w:eastAsia="黑体" w:hAnsi="黑体" w:cs="黑体" w:hint="default"/>
          <w:sz w:val="32"/>
          <w:szCs w:val="32"/>
        </w:rPr>
      </w:pPr>
      <w:r>
        <w:rPr>
          <w:rFonts w:ascii="黑体" w:eastAsia="黑体" w:hAnsi="黑体" w:cs="黑体"/>
          <w:sz w:val="32"/>
          <w:szCs w:val="32"/>
        </w:rPr>
        <w:t>七、竞赛评审</w:t>
      </w:r>
    </w:p>
    <w:p w14:paraId="0DE3FBA6" w14:textId="77777777" w:rsidR="00C46EA8" w:rsidRDefault="00C46EA8" w:rsidP="00C46EA8">
      <w:pPr>
        <w:adjustRightInd w:val="0"/>
        <w:snapToGrid w:val="0"/>
        <w:spacing w:line="560" w:lineRule="exact"/>
        <w:ind w:leftChars="300" w:left="630"/>
        <w:rPr>
          <w:rFonts w:ascii="仿宋" w:eastAsia="仿宋" w:hAnsi="仿宋"/>
          <w:sz w:val="32"/>
          <w:szCs w:val="32"/>
        </w:rPr>
      </w:pPr>
      <w:r>
        <w:rPr>
          <w:rFonts w:ascii="仿宋" w:eastAsia="仿宋" w:hAnsi="仿宋" w:hint="eastAsia"/>
          <w:sz w:val="32"/>
          <w:szCs w:val="32"/>
        </w:rPr>
        <w:t>（一）评委会主席：康健</w:t>
      </w:r>
    </w:p>
    <w:p w14:paraId="7E39C52D" w14:textId="77777777" w:rsidR="00C46EA8" w:rsidRDefault="00C46EA8" w:rsidP="00C46EA8">
      <w:pPr>
        <w:adjustRightInd w:val="0"/>
        <w:snapToGrid w:val="0"/>
        <w:spacing w:line="560" w:lineRule="exact"/>
        <w:ind w:leftChars="300" w:left="630"/>
        <w:rPr>
          <w:rFonts w:ascii="仿宋" w:eastAsia="仿宋" w:hAnsi="仿宋"/>
          <w:sz w:val="32"/>
          <w:szCs w:val="32"/>
        </w:rPr>
      </w:pPr>
      <w:r>
        <w:rPr>
          <w:rFonts w:ascii="仿宋" w:eastAsia="仿宋" w:hAnsi="仿宋" w:hint="eastAsia"/>
          <w:sz w:val="32"/>
          <w:szCs w:val="32"/>
        </w:rPr>
        <w:t>英国皇家工程院院士，欧洲科学院院士，英国伦敦大学</w:t>
      </w:r>
    </w:p>
    <w:p w14:paraId="094E4031" w14:textId="77777777" w:rsidR="00C46EA8" w:rsidRDefault="00C46EA8" w:rsidP="00C46EA8">
      <w:pPr>
        <w:adjustRightInd w:val="0"/>
        <w:snapToGrid w:val="0"/>
        <w:spacing w:line="560" w:lineRule="exact"/>
        <w:rPr>
          <w:rFonts w:ascii="仿宋" w:eastAsia="仿宋" w:hAnsi="仿宋"/>
          <w:sz w:val="32"/>
          <w:szCs w:val="32"/>
        </w:rPr>
      </w:pPr>
      <w:r>
        <w:rPr>
          <w:rFonts w:ascii="仿宋" w:eastAsia="仿宋" w:hAnsi="仿宋" w:hint="eastAsia"/>
          <w:sz w:val="32"/>
          <w:szCs w:val="32"/>
        </w:rPr>
        <w:t>学院（UCL）巴特莱特建筑学部教授，天津大学建筑学院名誉院长。担任国际声学与振动学会当选主席、欧洲声学学会噪声委员会主席、</w:t>
      </w:r>
      <w:proofErr w:type="gramStart"/>
      <w:r>
        <w:rPr>
          <w:rFonts w:ascii="仿宋" w:eastAsia="仿宋" w:hAnsi="仿宋" w:hint="eastAsia"/>
          <w:sz w:val="32"/>
          <w:szCs w:val="32"/>
        </w:rPr>
        <w:t>欧洲声景联盟</w:t>
      </w:r>
      <w:proofErr w:type="gramEnd"/>
      <w:r>
        <w:rPr>
          <w:rFonts w:ascii="仿宋" w:eastAsia="仿宋" w:hAnsi="仿宋" w:hint="eastAsia"/>
          <w:sz w:val="32"/>
          <w:szCs w:val="32"/>
        </w:rPr>
        <w:t>主席。</w:t>
      </w:r>
    </w:p>
    <w:p w14:paraId="1A01608F" w14:textId="77777777" w:rsidR="00C46EA8" w:rsidRDefault="00C46EA8" w:rsidP="00C46EA8">
      <w:pPr>
        <w:adjustRightInd w:val="0"/>
        <w:snapToGrid w:val="0"/>
        <w:spacing w:line="560" w:lineRule="exact"/>
        <w:ind w:leftChars="300" w:left="630"/>
        <w:rPr>
          <w:rFonts w:ascii="仿宋" w:eastAsia="仿宋" w:hAnsi="仿宋"/>
          <w:sz w:val="32"/>
          <w:szCs w:val="32"/>
        </w:rPr>
      </w:pPr>
      <w:r>
        <w:rPr>
          <w:rFonts w:ascii="仿宋" w:eastAsia="仿宋" w:hAnsi="仿宋" w:hint="eastAsia"/>
          <w:sz w:val="32"/>
          <w:szCs w:val="32"/>
        </w:rPr>
        <w:t>（二）评审将结合2022年秋季“第二届中英声景论坛”</w:t>
      </w:r>
    </w:p>
    <w:p w14:paraId="41E20FBD" w14:textId="77777777" w:rsidR="00C46EA8" w:rsidRDefault="00C46EA8" w:rsidP="00C46EA8">
      <w:pPr>
        <w:adjustRightInd w:val="0"/>
        <w:snapToGrid w:val="0"/>
        <w:spacing w:line="560" w:lineRule="exact"/>
        <w:rPr>
          <w:rFonts w:ascii="仿宋" w:eastAsia="仿宋" w:hAnsi="仿宋"/>
          <w:sz w:val="32"/>
          <w:szCs w:val="32"/>
        </w:rPr>
      </w:pPr>
      <w:r>
        <w:rPr>
          <w:rFonts w:ascii="仿宋" w:eastAsia="仿宋" w:hAnsi="仿宋" w:hint="eastAsia"/>
          <w:sz w:val="32"/>
          <w:szCs w:val="32"/>
        </w:rPr>
        <w:t>进行。</w:t>
      </w:r>
    </w:p>
    <w:p w14:paraId="18828B92" w14:textId="77777777" w:rsidR="00C46EA8" w:rsidRDefault="00C46EA8" w:rsidP="00C46EA8">
      <w:pPr>
        <w:adjustRightInd w:val="0"/>
        <w:snapToGrid w:val="0"/>
        <w:spacing w:line="560" w:lineRule="exact"/>
        <w:ind w:leftChars="300" w:left="630"/>
        <w:rPr>
          <w:rFonts w:ascii="仿宋" w:eastAsia="仿宋" w:hAnsi="仿宋"/>
          <w:sz w:val="32"/>
          <w:szCs w:val="32"/>
        </w:rPr>
      </w:pPr>
      <w:r>
        <w:rPr>
          <w:rFonts w:ascii="仿宋" w:eastAsia="仿宋" w:hAnsi="仿宋" w:hint="eastAsia"/>
          <w:sz w:val="32"/>
          <w:szCs w:val="32"/>
        </w:rPr>
        <w:t>（三）竞赛最终结果将在中国声学</w:t>
      </w:r>
      <w:proofErr w:type="gramStart"/>
      <w:r>
        <w:rPr>
          <w:rFonts w:ascii="仿宋" w:eastAsia="仿宋" w:hAnsi="仿宋" w:hint="eastAsia"/>
          <w:sz w:val="32"/>
          <w:szCs w:val="32"/>
        </w:rPr>
        <w:t>学会官媒公布</w:t>
      </w:r>
      <w:proofErr w:type="gramEnd"/>
      <w:r>
        <w:rPr>
          <w:rFonts w:ascii="仿宋" w:eastAsia="仿宋" w:hAnsi="仿宋" w:hint="eastAsia"/>
          <w:sz w:val="32"/>
          <w:szCs w:val="32"/>
        </w:rPr>
        <w:t>。</w:t>
      </w:r>
    </w:p>
    <w:p w14:paraId="63312592" w14:textId="77777777" w:rsidR="00C46EA8" w:rsidRDefault="00C46EA8" w:rsidP="00C46EA8">
      <w:pPr>
        <w:adjustRightInd w:val="0"/>
        <w:snapToGrid w:val="0"/>
        <w:spacing w:line="560" w:lineRule="exact"/>
        <w:ind w:leftChars="300" w:left="630"/>
        <w:rPr>
          <w:rFonts w:ascii="仿宋" w:eastAsia="仿宋" w:hAnsi="仿宋"/>
          <w:sz w:val="32"/>
          <w:szCs w:val="32"/>
        </w:rPr>
      </w:pPr>
      <w:r>
        <w:rPr>
          <w:rFonts w:ascii="仿宋" w:eastAsia="仿宋" w:hAnsi="仿宋" w:hint="eastAsia"/>
          <w:sz w:val="32"/>
          <w:szCs w:val="32"/>
        </w:rPr>
        <w:t>（四）颁奖仪式在全国声学大会举行。</w:t>
      </w:r>
    </w:p>
    <w:p w14:paraId="6F7B4174" w14:textId="77777777" w:rsidR="00C46EA8" w:rsidRDefault="00C46EA8" w:rsidP="00C46EA8">
      <w:pPr>
        <w:pStyle w:val="1"/>
        <w:adjustRightInd w:val="0"/>
        <w:snapToGrid w:val="0"/>
        <w:spacing w:beforeAutospacing="0" w:afterAutospacing="0" w:line="560" w:lineRule="exact"/>
        <w:ind w:leftChars="200" w:left="420" w:firstLineChars="100" w:firstLine="321"/>
        <w:rPr>
          <w:rFonts w:ascii="黑体" w:eastAsia="黑体" w:hAnsi="黑体" w:cs="黑体" w:hint="default"/>
          <w:sz w:val="32"/>
          <w:szCs w:val="32"/>
        </w:rPr>
      </w:pPr>
      <w:r>
        <w:rPr>
          <w:rFonts w:ascii="黑体" w:eastAsia="黑体" w:hAnsi="黑体" w:cs="黑体"/>
          <w:sz w:val="32"/>
          <w:szCs w:val="32"/>
        </w:rPr>
        <w:t>八、竞赛参考资料</w:t>
      </w:r>
    </w:p>
    <w:p w14:paraId="668B032A"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 建筑、规划、景观语境下，</w:t>
      </w:r>
      <w:proofErr w:type="gramStart"/>
      <w:r>
        <w:rPr>
          <w:rFonts w:ascii="仿宋" w:eastAsia="仿宋" w:hAnsi="仿宋" w:hint="eastAsia"/>
          <w:sz w:val="32"/>
          <w:szCs w:val="32"/>
        </w:rPr>
        <w:t>声景研究</w:t>
      </w:r>
      <w:proofErr w:type="gramEnd"/>
      <w:r>
        <w:rPr>
          <w:rFonts w:ascii="仿宋" w:eastAsia="仿宋" w:hAnsi="仿宋" w:hint="eastAsia"/>
          <w:sz w:val="32"/>
          <w:szCs w:val="32"/>
        </w:rPr>
        <w:t>与设计过去五十年的进展和未来五十年的挑战</w:t>
      </w:r>
      <w:hyperlink r:id="rId7" w:history="1">
        <w:r>
          <w:rPr>
            <w:rStyle w:val="a8"/>
            <w:rFonts w:ascii="仿宋" w:eastAsia="仿宋" w:hAnsi="仿宋"/>
            <w:sz w:val="32"/>
            <w:szCs w:val="32"/>
          </w:rPr>
          <w:t>https://www.bilibili.com/video/BV16L4y1a7ME?from=search&amp;seid=2983674270813182462&amp;spm_id_from=333.337.0.0</w:t>
        </w:r>
      </w:hyperlink>
      <w:r>
        <w:rPr>
          <w:rFonts w:ascii="仿宋" w:eastAsia="仿宋" w:hAnsi="仿宋" w:hint="eastAsia"/>
          <w:sz w:val="32"/>
          <w:szCs w:val="32"/>
        </w:rPr>
        <w:t>。</w:t>
      </w:r>
    </w:p>
    <w:p w14:paraId="7E053E31" w14:textId="77777777" w:rsidR="00C46EA8" w:rsidRDefault="00C46EA8" w:rsidP="00C46EA8">
      <w:pPr>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（二）城市公共</w:t>
      </w:r>
      <w:proofErr w:type="gramStart"/>
      <w:r>
        <w:rPr>
          <w:rFonts w:ascii="仿宋" w:eastAsia="仿宋" w:hAnsi="仿宋" w:hint="eastAsia"/>
          <w:sz w:val="32"/>
          <w:szCs w:val="32"/>
        </w:rPr>
        <w:t>空间声景</w:t>
      </w:r>
      <w:proofErr w:type="gramEnd"/>
      <w:r>
        <w:rPr>
          <w:rFonts w:ascii="仿宋" w:eastAsia="仿宋" w:hAnsi="仿宋" w:hint="eastAsia"/>
          <w:sz w:val="32"/>
          <w:szCs w:val="32"/>
        </w:rPr>
        <w:t>设计</w:t>
      </w:r>
      <w:hyperlink r:id="rId8" w:history="1">
        <w:r>
          <w:rPr>
            <w:rStyle w:val="a8"/>
            <w:rFonts w:ascii="仿宋" w:eastAsia="仿宋" w:hAnsi="仿宋"/>
            <w:sz w:val="32"/>
            <w:szCs w:val="32"/>
          </w:rPr>
          <w:t>https://www.bilibili.com/video/BV1WF411n77F?spm_id_from=333.999.0.0</w:t>
        </w:r>
      </w:hyperlink>
      <w:r>
        <w:rPr>
          <w:rStyle w:val="a8"/>
          <w:rFonts w:ascii="仿宋" w:eastAsia="仿宋" w:hAnsi="仿宋" w:hint="eastAsia"/>
          <w:sz w:val="32"/>
          <w:szCs w:val="32"/>
        </w:rPr>
        <w:t>。</w:t>
      </w:r>
    </w:p>
    <w:p w14:paraId="2A2FD922"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（三）新</w:t>
      </w:r>
      <w:proofErr w:type="gramStart"/>
      <w:r>
        <w:rPr>
          <w:rFonts w:ascii="仿宋" w:eastAsia="仿宋" w:hAnsi="仿宋" w:hint="eastAsia"/>
          <w:sz w:val="32"/>
          <w:szCs w:val="32"/>
        </w:rPr>
        <w:t>建筑声景</w:t>
      </w:r>
      <w:proofErr w:type="gramEnd"/>
      <w:r>
        <w:rPr>
          <w:rFonts w:ascii="仿宋" w:eastAsia="仿宋" w:hAnsi="仿宋" w:hint="eastAsia"/>
          <w:sz w:val="32"/>
          <w:szCs w:val="32"/>
        </w:rPr>
        <w:t>专刊 2014年05期。</w:t>
      </w:r>
    </w:p>
    <w:p w14:paraId="08A9C698"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（四）中国</w:t>
      </w:r>
      <w:proofErr w:type="gramStart"/>
      <w:r>
        <w:rPr>
          <w:rFonts w:ascii="仿宋" w:eastAsia="仿宋" w:hAnsi="仿宋" w:hint="eastAsia"/>
          <w:sz w:val="32"/>
          <w:szCs w:val="32"/>
        </w:rPr>
        <w:t>园林声景</w:t>
      </w:r>
      <w:proofErr w:type="gramEnd"/>
      <w:r>
        <w:rPr>
          <w:rFonts w:ascii="仿宋" w:eastAsia="仿宋" w:hAnsi="仿宋" w:hint="eastAsia"/>
          <w:sz w:val="32"/>
          <w:szCs w:val="32"/>
        </w:rPr>
        <w:t>专题 2015年05期。</w:t>
      </w:r>
    </w:p>
    <w:p w14:paraId="74347581"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组委会</w:t>
      </w:r>
      <w:r>
        <w:rPr>
          <w:rFonts w:ascii="仿宋" w:eastAsia="仿宋" w:hAnsi="仿宋" w:hint="eastAsia"/>
          <w:sz w:val="32"/>
          <w:szCs w:val="32"/>
        </w:rPr>
        <w:t>将举办</w:t>
      </w:r>
      <w:proofErr w:type="gramStart"/>
      <w:r>
        <w:rPr>
          <w:rFonts w:ascii="仿宋" w:eastAsia="仿宋" w:hAnsi="仿宋" w:hint="eastAsia"/>
          <w:sz w:val="32"/>
          <w:szCs w:val="32"/>
        </w:rPr>
        <w:t>在线声景</w:t>
      </w:r>
      <w:proofErr w:type="gramEnd"/>
      <w:r>
        <w:rPr>
          <w:rFonts w:ascii="仿宋" w:eastAsia="仿宋" w:hAnsi="仿宋" w:hint="eastAsia"/>
          <w:sz w:val="32"/>
          <w:szCs w:val="32"/>
        </w:rPr>
        <w:t>设计讲座，指导本次竞赛，具体安排另行通知。</w:t>
      </w:r>
    </w:p>
    <w:p w14:paraId="1B8CD039" w14:textId="77777777" w:rsidR="00C46EA8" w:rsidRDefault="00C46EA8" w:rsidP="00C46EA8">
      <w:pPr>
        <w:pStyle w:val="1"/>
        <w:adjustRightInd w:val="0"/>
        <w:snapToGrid w:val="0"/>
        <w:spacing w:beforeAutospacing="0" w:afterAutospacing="0" w:line="560" w:lineRule="exact"/>
        <w:ind w:leftChars="200" w:left="420" w:firstLineChars="100" w:firstLine="321"/>
        <w:rPr>
          <w:rFonts w:ascii="黑体" w:eastAsia="黑体" w:hAnsi="黑体" w:cs="黑体" w:hint="default"/>
          <w:sz w:val="32"/>
          <w:szCs w:val="32"/>
        </w:rPr>
      </w:pPr>
      <w:r>
        <w:rPr>
          <w:rFonts w:ascii="黑体" w:eastAsia="黑体" w:hAnsi="黑体" w:cs="黑体"/>
          <w:sz w:val="32"/>
          <w:szCs w:val="32"/>
        </w:rPr>
        <w:lastRenderedPageBreak/>
        <w:t>特别说明事项：</w:t>
      </w:r>
    </w:p>
    <w:p w14:paraId="041CE604"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参赛的设计作品必须为参赛者的原创作品。参赛作品不能侵犯任何他人的任何专利、著作权、商标权及其他知识产权；未在报刊、杂志、网站及其他媒体公开发表；未申请专利或进行版权登记；未参加过其他竞赛。否则主办单位将取消其参赛、入围与获奖资格、奖品及并保留追究法律责任的权利。</w:t>
      </w:r>
    </w:p>
    <w:p w14:paraId="63B0C99E"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根据评委会评审意见，奖项及名额可以空缺。</w:t>
      </w:r>
    </w:p>
    <w:p w14:paraId="1033AC03"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竞赛组委会拥有参赛作品署名权以外的非商业出版权，包括但不限于发行权、展览权、信息网络传播权、出版权等，并不再另行支付费用。设计方具有署名权和商业授权。</w:t>
      </w:r>
    </w:p>
    <w:p w14:paraId="295A9B00" w14:textId="77777777" w:rsidR="00C46EA8" w:rsidRDefault="00C46EA8" w:rsidP="00C46EA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组委会对竞赛活动具有最终的解释权。</w:t>
      </w:r>
    </w:p>
    <w:p w14:paraId="13F9136A" w14:textId="77777777" w:rsidR="00C46EA8" w:rsidRDefault="00C46EA8" w:rsidP="00C46EA8">
      <w:pPr>
        <w:adjustRightInd w:val="0"/>
        <w:snapToGrid w:val="0"/>
        <w:spacing w:line="560" w:lineRule="exact"/>
        <w:jc w:val="right"/>
        <w:rPr>
          <w:rFonts w:ascii="仿宋" w:eastAsia="仿宋" w:hAnsi="仿宋"/>
          <w:sz w:val="32"/>
          <w:szCs w:val="32"/>
        </w:rPr>
      </w:pPr>
    </w:p>
    <w:p w14:paraId="556A76C3" w14:textId="77777777" w:rsidR="00C46EA8" w:rsidRDefault="00C46EA8" w:rsidP="00C46EA8">
      <w:pPr>
        <w:adjustRightInd w:val="0"/>
        <w:snapToGrid w:val="0"/>
        <w:spacing w:line="560" w:lineRule="exact"/>
        <w:jc w:val="right"/>
        <w:rPr>
          <w:rFonts w:ascii="仿宋" w:eastAsia="仿宋" w:hAnsi="仿宋"/>
          <w:sz w:val="32"/>
          <w:szCs w:val="32"/>
        </w:rPr>
      </w:pPr>
      <w:r>
        <w:rPr>
          <w:rFonts w:ascii="仿宋" w:eastAsia="仿宋" w:hAnsi="仿宋" w:hint="eastAsia"/>
          <w:sz w:val="32"/>
          <w:szCs w:val="32"/>
        </w:rPr>
        <w:t>第一届全国</w:t>
      </w:r>
      <w:proofErr w:type="gramStart"/>
      <w:r>
        <w:rPr>
          <w:rFonts w:ascii="仿宋" w:eastAsia="仿宋" w:hAnsi="仿宋" w:hint="eastAsia"/>
          <w:sz w:val="32"/>
          <w:szCs w:val="32"/>
        </w:rPr>
        <w:t>大学生声景设计</w:t>
      </w:r>
      <w:proofErr w:type="gramEnd"/>
      <w:r>
        <w:rPr>
          <w:rFonts w:ascii="仿宋" w:eastAsia="仿宋" w:hAnsi="仿宋" w:hint="eastAsia"/>
          <w:sz w:val="32"/>
          <w:szCs w:val="32"/>
        </w:rPr>
        <w:t>竞赛组委会</w:t>
      </w:r>
    </w:p>
    <w:p w14:paraId="705B0BF3" w14:textId="77777777" w:rsidR="00C46EA8" w:rsidRDefault="00C46EA8" w:rsidP="00C46EA8">
      <w:pPr>
        <w:adjustRightInd w:val="0"/>
        <w:snapToGrid w:val="0"/>
        <w:spacing w:line="560" w:lineRule="exact"/>
        <w:jc w:val="right"/>
        <w:rPr>
          <w:rFonts w:ascii="仿宋" w:eastAsia="仿宋" w:hAnsi="仿宋"/>
          <w:sz w:val="32"/>
          <w:szCs w:val="32"/>
        </w:rPr>
      </w:pPr>
      <w:r>
        <w:rPr>
          <w:rFonts w:ascii="仿宋" w:eastAsia="仿宋" w:hAnsi="仿宋" w:hint="eastAsia"/>
          <w:sz w:val="32"/>
          <w:szCs w:val="32"/>
        </w:rPr>
        <w:t>2022年3月10日</w:t>
      </w:r>
    </w:p>
    <w:p w14:paraId="6FE665CE" w14:textId="77777777" w:rsidR="00C46EA8" w:rsidRDefault="00C46EA8" w:rsidP="00C46EA8">
      <w:pPr>
        <w:adjustRightInd w:val="0"/>
        <w:snapToGrid w:val="0"/>
        <w:spacing w:line="360" w:lineRule="auto"/>
        <w:jc w:val="right"/>
        <w:rPr>
          <w:rFonts w:ascii="仿宋" w:eastAsia="仿宋" w:hAnsi="仿宋"/>
          <w:sz w:val="32"/>
          <w:szCs w:val="32"/>
        </w:rPr>
      </w:pPr>
    </w:p>
    <w:p w14:paraId="74DC8BD7" w14:textId="77777777" w:rsidR="00C46EA8" w:rsidRDefault="00C46EA8" w:rsidP="00C46EA8">
      <w:pPr>
        <w:adjustRightInd w:val="0"/>
        <w:snapToGrid w:val="0"/>
        <w:spacing w:line="360" w:lineRule="auto"/>
        <w:jc w:val="right"/>
        <w:rPr>
          <w:rFonts w:ascii="仿宋" w:eastAsia="仿宋" w:hAnsi="仿宋"/>
          <w:sz w:val="32"/>
          <w:szCs w:val="32"/>
        </w:rPr>
      </w:pPr>
    </w:p>
    <w:p w14:paraId="4BEDA89F" w14:textId="77777777" w:rsidR="00C46EA8" w:rsidRDefault="00C46EA8" w:rsidP="00C46EA8">
      <w:pPr>
        <w:adjustRightInd w:val="0"/>
        <w:snapToGrid w:val="0"/>
        <w:spacing w:line="360" w:lineRule="auto"/>
        <w:jc w:val="right"/>
        <w:rPr>
          <w:rFonts w:ascii="仿宋" w:eastAsia="仿宋" w:hAnsi="仿宋"/>
          <w:sz w:val="32"/>
          <w:szCs w:val="32"/>
        </w:rPr>
      </w:pPr>
    </w:p>
    <w:p w14:paraId="776ABCCA" w14:textId="77777777" w:rsidR="00C46EA8" w:rsidRDefault="00C46EA8" w:rsidP="00C46EA8">
      <w:pPr>
        <w:adjustRightInd w:val="0"/>
        <w:snapToGrid w:val="0"/>
        <w:spacing w:line="360" w:lineRule="auto"/>
        <w:rPr>
          <w:rFonts w:ascii="仿宋" w:eastAsia="仿宋" w:hAnsi="仿宋"/>
          <w:sz w:val="32"/>
          <w:szCs w:val="32"/>
        </w:rPr>
      </w:pPr>
    </w:p>
    <w:p w14:paraId="00985137" w14:textId="77777777" w:rsidR="009046E2" w:rsidRDefault="009046E2"/>
    <w:sectPr w:rsidR="009046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74A3" w14:textId="77777777" w:rsidR="0055565E" w:rsidRDefault="0055565E" w:rsidP="00C46EA8">
      <w:r>
        <w:separator/>
      </w:r>
    </w:p>
  </w:endnote>
  <w:endnote w:type="continuationSeparator" w:id="0">
    <w:p w14:paraId="035E146C" w14:textId="77777777" w:rsidR="0055565E" w:rsidRDefault="0055565E" w:rsidP="00C4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7771" w14:textId="77777777" w:rsidR="0055565E" w:rsidRDefault="0055565E" w:rsidP="00C46EA8">
      <w:r>
        <w:separator/>
      </w:r>
    </w:p>
  </w:footnote>
  <w:footnote w:type="continuationSeparator" w:id="0">
    <w:p w14:paraId="363822F7" w14:textId="77777777" w:rsidR="0055565E" w:rsidRDefault="0055565E" w:rsidP="00C4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11A4"/>
    <w:multiLevelType w:val="multilevel"/>
    <w:tmpl w:val="197011A4"/>
    <w:lvl w:ilvl="0">
      <w:start w:val="1"/>
      <w:numFmt w:val="decimal"/>
      <w:lvlText w:val="%1."/>
      <w:lvlJc w:val="left"/>
      <w:pPr>
        <w:ind w:left="1260" w:hanging="420"/>
      </w:pPr>
    </w:lvl>
    <w:lvl w:ilvl="1">
      <w:start w:val="1"/>
      <w:numFmt w:val="decimal"/>
      <w:lvlText w:val="（%2）"/>
      <w:lvlJc w:val="left"/>
      <w:pPr>
        <w:ind w:left="1861" w:hanging="720"/>
      </w:pPr>
      <w:rPr>
        <w:rFonts w:hint="default"/>
      </w:rPr>
    </w:lvl>
    <w:lvl w:ilvl="2">
      <w:start w:val="4"/>
      <w:numFmt w:val="japaneseCounting"/>
      <w:lvlText w:val="%3、"/>
      <w:lvlJc w:val="left"/>
      <w:pPr>
        <w:ind w:left="2011" w:hanging="450"/>
      </w:pPr>
      <w:rPr>
        <w:rFonts w:hint="default"/>
      </w:rPr>
    </w:lvl>
    <w:lvl w:ilvl="3">
      <w:start w:val="1"/>
      <w:numFmt w:val="decimal"/>
      <w:lvlText w:val="%4."/>
      <w:lvlJc w:val="left"/>
      <w:pPr>
        <w:ind w:left="2401" w:hanging="420"/>
      </w:pPr>
    </w:lvl>
    <w:lvl w:ilvl="4">
      <w:start w:val="1"/>
      <w:numFmt w:val="lowerLetter"/>
      <w:lvlText w:val="%5)"/>
      <w:lvlJc w:val="left"/>
      <w:pPr>
        <w:ind w:left="2821" w:hanging="420"/>
      </w:pPr>
    </w:lvl>
    <w:lvl w:ilvl="5">
      <w:start w:val="1"/>
      <w:numFmt w:val="lowerRoman"/>
      <w:lvlText w:val="%6."/>
      <w:lvlJc w:val="right"/>
      <w:pPr>
        <w:ind w:left="3241" w:hanging="420"/>
      </w:pPr>
    </w:lvl>
    <w:lvl w:ilvl="6">
      <w:start w:val="1"/>
      <w:numFmt w:val="decimal"/>
      <w:lvlText w:val="%7."/>
      <w:lvlJc w:val="left"/>
      <w:pPr>
        <w:ind w:left="3661" w:hanging="420"/>
      </w:pPr>
    </w:lvl>
    <w:lvl w:ilvl="7">
      <w:start w:val="1"/>
      <w:numFmt w:val="lowerLetter"/>
      <w:lvlText w:val="%8)"/>
      <w:lvlJc w:val="left"/>
      <w:pPr>
        <w:ind w:left="4081" w:hanging="420"/>
      </w:pPr>
    </w:lvl>
    <w:lvl w:ilvl="8">
      <w:start w:val="1"/>
      <w:numFmt w:val="lowerRoman"/>
      <w:lvlText w:val="%9."/>
      <w:lvlJc w:val="right"/>
      <w:pPr>
        <w:ind w:left="4501" w:hanging="420"/>
      </w:pPr>
    </w:lvl>
  </w:abstractNum>
  <w:num w:numId="1" w16cid:durableId="142345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B0"/>
    <w:rsid w:val="0055565E"/>
    <w:rsid w:val="006F64B0"/>
    <w:rsid w:val="009046E2"/>
    <w:rsid w:val="00AA4B37"/>
    <w:rsid w:val="00C46EA8"/>
    <w:rsid w:val="00CE1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D7CB25-6DA4-4F96-8444-8B6B1455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EA8"/>
    <w:pPr>
      <w:widowControl w:val="0"/>
      <w:jc w:val="both"/>
    </w:pPr>
    <w:rPr>
      <w:szCs w:val="24"/>
    </w:rPr>
  </w:style>
  <w:style w:type="paragraph" w:styleId="1">
    <w:name w:val="heading 1"/>
    <w:basedOn w:val="a"/>
    <w:next w:val="a"/>
    <w:link w:val="10"/>
    <w:qFormat/>
    <w:rsid w:val="00C46EA8"/>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E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6EA8"/>
    <w:rPr>
      <w:sz w:val="18"/>
      <w:szCs w:val="18"/>
    </w:rPr>
  </w:style>
  <w:style w:type="paragraph" w:styleId="a5">
    <w:name w:val="footer"/>
    <w:basedOn w:val="a"/>
    <w:link w:val="a6"/>
    <w:uiPriority w:val="99"/>
    <w:unhideWhenUsed/>
    <w:rsid w:val="00C46EA8"/>
    <w:pPr>
      <w:tabs>
        <w:tab w:val="center" w:pos="4153"/>
        <w:tab w:val="right" w:pos="8306"/>
      </w:tabs>
      <w:snapToGrid w:val="0"/>
      <w:jc w:val="left"/>
    </w:pPr>
    <w:rPr>
      <w:sz w:val="18"/>
      <w:szCs w:val="18"/>
    </w:rPr>
  </w:style>
  <w:style w:type="character" w:customStyle="1" w:styleId="a6">
    <w:name w:val="页脚 字符"/>
    <w:basedOn w:val="a0"/>
    <w:link w:val="a5"/>
    <w:uiPriority w:val="99"/>
    <w:rsid w:val="00C46EA8"/>
    <w:rPr>
      <w:sz w:val="18"/>
      <w:szCs w:val="18"/>
    </w:rPr>
  </w:style>
  <w:style w:type="character" w:customStyle="1" w:styleId="10">
    <w:name w:val="标题 1 字符"/>
    <w:basedOn w:val="a0"/>
    <w:link w:val="1"/>
    <w:rsid w:val="00C46EA8"/>
    <w:rPr>
      <w:rFonts w:ascii="宋体" w:eastAsia="宋体" w:hAnsi="宋体" w:cs="Times New Roman"/>
      <w:b/>
      <w:bCs/>
      <w:kern w:val="44"/>
      <w:sz w:val="48"/>
      <w:szCs w:val="48"/>
    </w:rPr>
  </w:style>
  <w:style w:type="paragraph" w:styleId="a7">
    <w:name w:val="Normal (Web)"/>
    <w:basedOn w:val="a"/>
    <w:rsid w:val="00C46EA8"/>
    <w:pPr>
      <w:spacing w:beforeAutospacing="1" w:afterAutospacing="1"/>
      <w:jc w:val="left"/>
    </w:pPr>
    <w:rPr>
      <w:rFonts w:cs="Times New Roman"/>
      <w:kern w:val="0"/>
      <w:sz w:val="24"/>
    </w:rPr>
  </w:style>
  <w:style w:type="character" w:styleId="a8">
    <w:name w:val="Hyperlink"/>
    <w:basedOn w:val="a0"/>
    <w:uiPriority w:val="99"/>
    <w:qFormat/>
    <w:rsid w:val="00C46EA8"/>
    <w:rPr>
      <w:color w:val="0563C1"/>
      <w:u w:val="single"/>
    </w:rPr>
  </w:style>
  <w:style w:type="paragraph" w:styleId="a9">
    <w:name w:val="List Paragraph"/>
    <w:basedOn w:val="a"/>
    <w:uiPriority w:val="34"/>
    <w:qFormat/>
    <w:rsid w:val="00C46E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ibili.com/video/BV1WF411n77F?spm_id_from=333.999.0.0" TargetMode="External"/><Relationship Id="rId3" Type="http://schemas.openxmlformats.org/officeDocument/2006/relationships/settings" Target="settings.xml"/><Relationship Id="rId7" Type="http://schemas.openxmlformats.org/officeDocument/2006/relationships/hyperlink" Target="https://www.bilibili.com/video/BV16L4y1a7ME?from=search&amp;seid=2983674270813182462&amp;spm_id_from=333.33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鑫</dc:creator>
  <cp:keywords/>
  <dc:description/>
  <cp:lastModifiedBy>熊 鑫</cp:lastModifiedBy>
  <cp:revision>2</cp:revision>
  <dcterms:created xsi:type="dcterms:W3CDTF">2022-04-10T14:48:00Z</dcterms:created>
  <dcterms:modified xsi:type="dcterms:W3CDTF">2022-04-10T14:48:00Z</dcterms:modified>
</cp:coreProperties>
</file>